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D78" w:rsidRPr="009D0F79" w:rsidRDefault="005B3D78" w:rsidP="005B3D78">
      <w:pPr>
        <w:adjustRightInd w:val="0"/>
        <w:snapToGrid w:val="0"/>
        <w:spacing w:line="520" w:lineRule="exact"/>
        <w:ind w:firstLineChars="200" w:firstLine="31680"/>
        <w:jc w:val="center"/>
        <w:rPr>
          <w:rFonts w:ascii="黑体" w:eastAsia="黑体" w:hAnsi="黑体"/>
          <w:b/>
          <w:sz w:val="32"/>
          <w:szCs w:val="32"/>
        </w:rPr>
      </w:pPr>
      <w:r w:rsidRPr="009D0F79">
        <w:rPr>
          <w:rFonts w:ascii="黑体" w:eastAsia="黑体" w:hAnsi="黑体" w:hint="eastAsia"/>
          <w:b/>
          <w:sz w:val="32"/>
          <w:szCs w:val="32"/>
        </w:rPr>
        <w:t>吉林省电化教育馆</w:t>
      </w:r>
      <w:r w:rsidRPr="009D0F79">
        <w:rPr>
          <w:rFonts w:ascii="黑体" w:eastAsia="黑体" w:hAnsi="黑体"/>
          <w:b/>
          <w:sz w:val="32"/>
          <w:szCs w:val="32"/>
        </w:rPr>
        <w:t>(</w:t>
      </w:r>
      <w:r w:rsidRPr="009D0F79">
        <w:rPr>
          <w:rFonts w:ascii="黑体" w:eastAsia="黑体" w:hAnsi="黑体" w:hint="eastAsia"/>
          <w:b/>
          <w:sz w:val="32"/>
          <w:szCs w:val="32"/>
        </w:rPr>
        <w:t>吉林省数字教育资源中心</w:t>
      </w:r>
      <w:r w:rsidRPr="009D0F79">
        <w:rPr>
          <w:rFonts w:ascii="黑体" w:eastAsia="黑体" w:hAnsi="黑体"/>
          <w:b/>
          <w:sz w:val="32"/>
          <w:szCs w:val="32"/>
        </w:rPr>
        <w:t>)</w:t>
      </w:r>
    </w:p>
    <w:p w:rsidR="005B3D78" w:rsidRPr="009D0F79" w:rsidRDefault="005B3D78" w:rsidP="009C0E07">
      <w:pPr>
        <w:adjustRightInd w:val="0"/>
        <w:snapToGrid w:val="0"/>
        <w:spacing w:line="520" w:lineRule="exact"/>
        <w:ind w:firstLineChars="200" w:firstLine="31680"/>
        <w:jc w:val="center"/>
        <w:rPr>
          <w:rFonts w:ascii="黑体" w:eastAsia="黑体" w:hAnsi="黑体"/>
          <w:b/>
          <w:sz w:val="32"/>
          <w:szCs w:val="32"/>
        </w:rPr>
      </w:pPr>
      <w:r w:rsidRPr="009D0F79">
        <w:rPr>
          <w:rFonts w:ascii="黑体" w:eastAsia="黑体" w:hAnsi="黑体"/>
          <w:b/>
          <w:sz w:val="32"/>
          <w:szCs w:val="32"/>
        </w:rPr>
        <w:t>2018</w:t>
      </w:r>
      <w:r w:rsidRPr="009D0F79">
        <w:rPr>
          <w:rFonts w:ascii="黑体" w:eastAsia="黑体" w:hAnsi="黑体" w:hint="eastAsia"/>
          <w:b/>
          <w:sz w:val="32"/>
          <w:szCs w:val="32"/>
        </w:rPr>
        <w:t>年度工作要点</w:t>
      </w:r>
    </w:p>
    <w:p w:rsidR="005B3D78" w:rsidRPr="009D0F79" w:rsidRDefault="005B3D78" w:rsidP="009C0E07">
      <w:pPr>
        <w:snapToGrid w:val="0"/>
        <w:spacing w:line="520" w:lineRule="exact"/>
        <w:ind w:firstLineChars="200" w:firstLine="31680"/>
        <w:rPr>
          <w:rFonts w:ascii="仿宋" w:eastAsia="仿宋" w:hAnsi="仿宋"/>
          <w:sz w:val="32"/>
          <w:szCs w:val="32"/>
        </w:rPr>
      </w:pPr>
    </w:p>
    <w:p w:rsidR="005B3D78" w:rsidRPr="009D0F79" w:rsidRDefault="005B3D78" w:rsidP="009C0E07">
      <w:pPr>
        <w:snapToGrid w:val="0"/>
        <w:spacing w:line="520" w:lineRule="exact"/>
        <w:ind w:firstLineChars="200" w:firstLine="31680"/>
        <w:rPr>
          <w:rFonts w:ascii="黑体" w:eastAsia="黑体" w:hAnsi="黑体"/>
          <w:b/>
          <w:sz w:val="32"/>
          <w:szCs w:val="32"/>
        </w:rPr>
      </w:pPr>
      <w:r w:rsidRPr="009D0F79">
        <w:rPr>
          <w:rFonts w:ascii="黑体" w:eastAsia="黑体" w:hAnsi="黑体" w:hint="eastAsia"/>
          <w:b/>
          <w:sz w:val="32"/>
          <w:szCs w:val="32"/>
        </w:rPr>
        <w:t>一</w:t>
      </w:r>
      <w:bookmarkStart w:id="0" w:name="_GoBack"/>
      <w:bookmarkEnd w:id="0"/>
      <w:r w:rsidRPr="009D0F79">
        <w:rPr>
          <w:rFonts w:ascii="黑体" w:eastAsia="黑体" w:hAnsi="黑体" w:hint="eastAsia"/>
          <w:b/>
          <w:sz w:val="32"/>
          <w:szCs w:val="32"/>
        </w:rPr>
        <w:t>、工作思路</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2018</w:t>
      </w:r>
      <w:r w:rsidRPr="009D0F79">
        <w:rPr>
          <w:rFonts w:ascii="仿宋" w:eastAsia="仿宋" w:hAnsi="仿宋" w:hint="eastAsia"/>
          <w:sz w:val="32"/>
          <w:szCs w:val="32"/>
        </w:rPr>
        <w:t>年，吉林省电化教育馆（吉林省数字教育资源中心）将以习近平新时代中国特色社会主义思想为指导，全面贯彻党的十九大精神，围绕省教育厅的中心工作以及中央电化教育馆的工作要求，坚持稳中求进工作总基调，坚持问题导向精准调研，以“服务全局、融合创新、完善体系、深化应用”为原则，办好网络教育，充分发挥对教育现代化的支撑和引领作用。</w:t>
      </w:r>
    </w:p>
    <w:p w:rsidR="005B3D78" w:rsidRPr="009D0F79" w:rsidRDefault="005B3D78" w:rsidP="009C0E07">
      <w:pPr>
        <w:snapToGrid w:val="0"/>
        <w:spacing w:line="520" w:lineRule="exact"/>
        <w:ind w:firstLineChars="200" w:firstLine="31680"/>
        <w:rPr>
          <w:rFonts w:ascii="黑体" w:eastAsia="黑体" w:hAnsi="黑体"/>
          <w:b/>
          <w:sz w:val="32"/>
          <w:szCs w:val="32"/>
        </w:rPr>
      </w:pPr>
      <w:r w:rsidRPr="009D0F79">
        <w:rPr>
          <w:rFonts w:ascii="黑体" w:eastAsia="黑体" w:hAnsi="黑体" w:hint="eastAsia"/>
          <w:b/>
          <w:sz w:val="32"/>
          <w:szCs w:val="32"/>
        </w:rPr>
        <w:t>二、核心目标</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hint="eastAsia"/>
          <w:sz w:val="32"/>
          <w:szCs w:val="32"/>
        </w:rPr>
        <w:t>一是服务新使命，全面落实国家和省教育厅对教育领域网络安全和信息化的战略部署。</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hint="eastAsia"/>
          <w:sz w:val="32"/>
          <w:szCs w:val="32"/>
        </w:rPr>
        <w:t>二是把握新趋势，探索教育信息化从融合发展向创新发展，实践全面工作迈入教育信息化</w:t>
      </w:r>
      <w:r w:rsidRPr="009D0F79">
        <w:rPr>
          <w:rFonts w:ascii="仿宋" w:eastAsia="仿宋" w:hAnsi="仿宋"/>
          <w:sz w:val="32"/>
          <w:szCs w:val="32"/>
        </w:rPr>
        <w:t>2.0</w:t>
      </w:r>
      <w:r w:rsidRPr="009D0F79">
        <w:rPr>
          <w:rFonts w:ascii="仿宋" w:eastAsia="仿宋" w:hAnsi="仿宋" w:hint="eastAsia"/>
          <w:sz w:val="32"/>
          <w:szCs w:val="32"/>
        </w:rPr>
        <w:t>的转段升级。</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hint="eastAsia"/>
          <w:sz w:val="32"/>
          <w:szCs w:val="32"/>
        </w:rPr>
        <w:t>三是凝练新目标，完善吉林省数字教育资源公共服务体系，推进线上线下协同服务模式，打造吉林省教育信息化新生态。</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hint="eastAsia"/>
          <w:sz w:val="32"/>
          <w:szCs w:val="32"/>
        </w:rPr>
        <w:t>四是破解新难题，</w:t>
      </w:r>
      <w:r>
        <w:rPr>
          <w:rFonts w:ascii="仿宋" w:eastAsia="仿宋" w:hAnsi="仿宋" w:hint="eastAsia"/>
          <w:sz w:val="32"/>
          <w:szCs w:val="32"/>
        </w:rPr>
        <w:t>依托吉林省教育资源公共服务平台</w:t>
      </w:r>
      <w:r w:rsidRPr="009D0F79">
        <w:rPr>
          <w:rFonts w:ascii="仿宋" w:eastAsia="仿宋" w:hAnsi="仿宋" w:hint="eastAsia"/>
          <w:sz w:val="32"/>
          <w:szCs w:val="32"/>
        </w:rPr>
        <w:t>全面开展网络学习空间普及行动</w:t>
      </w:r>
      <w:r>
        <w:rPr>
          <w:rFonts w:ascii="仿宋" w:eastAsia="仿宋" w:hAnsi="仿宋" w:hint="eastAsia"/>
          <w:sz w:val="32"/>
          <w:szCs w:val="32"/>
        </w:rPr>
        <w:t>。进一步</w:t>
      </w:r>
      <w:r w:rsidRPr="009D0F79">
        <w:rPr>
          <w:rFonts w:ascii="仿宋" w:eastAsia="仿宋" w:hAnsi="仿宋" w:hint="eastAsia"/>
          <w:sz w:val="32"/>
          <w:szCs w:val="32"/>
        </w:rPr>
        <w:t>遴选“网络学习空间人人通”应用优秀区域及优秀学校，推进空间应用的深入及创新发展。</w:t>
      </w:r>
    </w:p>
    <w:p w:rsidR="005B3D78" w:rsidRPr="009D0F79" w:rsidRDefault="005B3D78" w:rsidP="009C0E07">
      <w:pPr>
        <w:snapToGrid w:val="0"/>
        <w:spacing w:line="520" w:lineRule="exact"/>
        <w:ind w:firstLineChars="200" w:firstLine="31680"/>
        <w:rPr>
          <w:rFonts w:ascii="黑体" w:eastAsia="黑体" w:hAnsi="黑体"/>
          <w:b/>
          <w:sz w:val="32"/>
          <w:szCs w:val="32"/>
        </w:rPr>
      </w:pPr>
      <w:r w:rsidRPr="009D0F79">
        <w:rPr>
          <w:rFonts w:ascii="黑体" w:eastAsia="黑体" w:hAnsi="黑体" w:hint="eastAsia"/>
          <w:b/>
          <w:sz w:val="32"/>
          <w:szCs w:val="32"/>
        </w:rPr>
        <w:t>三、重点任务</w:t>
      </w:r>
      <w:r w:rsidRPr="009D0F79">
        <w:rPr>
          <w:rFonts w:ascii="黑体" w:eastAsia="黑体" w:hAnsi="黑体"/>
          <w:b/>
          <w:sz w:val="32"/>
          <w:szCs w:val="32"/>
        </w:rPr>
        <w:t xml:space="preserve"> </w:t>
      </w:r>
    </w:p>
    <w:p w:rsidR="005B3D78" w:rsidRPr="009D0F79" w:rsidRDefault="005B3D78" w:rsidP="009C0E07">
      <w:pPr>
        <w:snapToGrid w:val="0"/>
        <w:spacing w:line="520" w:lineRule="exact"/>
        <w:ind w:firstLineChars="200" w:firstLine="31680"/>
        <w:rPr>
          <w:rFonts w:ascii="仿宋" w:eastAsia="仿宋" w:hAnsi="仿宋"/>
          <w:b/>
          <w:sz w:val="32"/>
          <w:szCs w:val="32"/>
        </w:rPr>
      </w:pPr>
      <w:r w:rsidRPr="009D0F79">
        <w:rPr>
          <w:rFonts w:ascii="仿宋" w:eastAsia="仿宋" w:hAnsi="仿宋" w:hint="eastAsia"/>
          <w:b/>
          <w:sz w:val="32"/>
          <w:szCs w:val="32"/>
        </w:rPr>
        <w:t>（一）互联互通，全面启动吉林省教育资源公共服务体系建设及应用推广。</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1.</w:t>
      </w:r>
      <w:r w:rsidRPr="009D0F79">
        <w:rPr>
          <w:rFonts w:ascii="仿宋" w:eastAsia="仿宋" w:hAnsi="仿宋" w:hint="eastAsia"/>
          <w:sz w:val="32"/>
          <w:szCs w:val="32"/>
        </w:rPr>
        <w:t>贯彻落实《教育部关于数字教育资源公共服务体系建设与应用的指导意见》，初步完成吉林省教育资源公共服务体系的统筹规划及建设工作，探索建立体系成员间资源开放共享的机制，推动形成省际资源共享，</w:t>
      </w:r>
      <w:r w:rsidRPr="009D0F79">
        <w:rPr>
          <w:rFonts w:ascii="仿宋" w:eastAsia="仿宋" w:hAnsi="仿宋" w:cs="仿宋_GB2312" w:hint="eastAsia"/>
          <w:sz w:val="32"/>
          <w:szCs w:val="32"/>
        </w:rPr>
        <w:t>提升数字教育资源服务均等化、普惠化、便捷化水平</w:t>
      </w:r>
      <w:r w:rsidRPr="009D0F79">
        <w:rPr>
          <w:rFonts w:ascii="仿宋" w:eastAsia="仿宋" w:hAnsi="仿宋" w:hint="eastAsia"/>
          <w:sz w:val="32"/>
          <w:szCs w:val="32"/>
        </w:rPr>
        <w:t>。</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2</w:t>
      </w:r>
      <w:r w:rsidRPr="009D0F79">
        <w:rPr>
          <w:rFonts w:ascii="仿宋" w:eastAsia="仿宋" w:hAnsi="仿宋" w:hint="eastAsia"/>
          <w:sz w:val="32"/>
          <w:szCs w:val="32"/>
        </w:rPr>
        <w:t>．按照“省级统筹、择优推荐、有序支持、验收监测、持续更新”的方式，继续组织专家对数字教育资源及数字校园综合应用产品进行评审，通过评估准入为全省中小学校及职业院校提供符合当前信息化建设与应用所需的优质数字教育资源及数字校园建设与应用解决方案，协同推进优质资源及应用的线上推荐和线下体验联动的服务模式。</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3.</w:t>
      </w:r>
      <w:r w:rsidRPr="009D0F79">
        <w:rPr>
          <w:rFonts w:ascii="仿宋" w:eastAsia="仿宋" w:hAnsi="仿宋" w:hint="eastAsia"/>
          <w:sz w:val="32"/>
          <w:szCs w:val="32"/>
        </w:rPr>
        <w:t>认真做好《吉林省数字教育资源公共服务体系建设及网络教育支撑服务发展现状、推进策略专项调研》，探索支撑教育信息化可持续发展的支持服务新格局，形成符合吉林省省情的体系支持服务研究报告，为各级教育行政部门提供决策依据。</w:t>
      </w:r>
    </w:p>
    <w:p w:rsidR="005B3D78" w:rsidRPr="009D0F79" w:rsidRDefault="005B3D78" w:rsidP="009C0E07">
      <w:pPr>
        <w:snapToGrid w:val="0"/>
        <w:spacing w:line="520" w:lineRule="exact"/>
        <w:ind w:firstLineChars="200" w:firstLine="31680"/>
        <w:rPr>
          <w:rFonts w:ascii="仿宋" w:eastAsia="仿宋" w:hAnsi="仿宋"/>
          <w:b/>
          <w:sz w:val="32"/>
          <w:szCs w:val="32"/>
        </w:rPr>
      </w:pPr>
      <w:r w:rsidRPr="009D0F79">
        <w:rPr>
          <w:rFonts w:ascii="仿宋" w:eastAsia="仿宋" w:hAnsi="仿宋" w:hint="eastAsia"/>
          <w:b/>
          <w:sz w:val="32"/>
          <w:szCs w:val="32"/>
        </w:rPr>
        <w:t>（二）提升质量，做好“一师一优课、一课一名师”活动新一年度相关工作。</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4</w:t>
      </w:r>
      <w:r w:rsidRPr="009D0F79">
        <w:rPr>
          <w:rFonts w:ascii="仿宋" w:eastAsia="仿宋" w:hAnsi="仿宋" w:hint="eastAsia"/>
          <w:sz w:val="32"/>
          <w:szCs w:val="32"/>
        </w:rPr>
        <w:t>．按照教育部要求启动</w:t>
      </w:r>
      <w:r w:rsidRPr="009D0F79">
        <w:rPr>
          <w:rFonts w:ascii="仿宋" w:eastAsia="仿宋" w:hAnsi="仿宋"/>
          <w:sz w:val="32"/>
          <w:szCs w:val="32"/>
        </w:rPr>
        <w:t>2018</w:t>
      </w:r>
      <w:r w:rsidRPr="009D0F79">
        <w:rPr>
          <w:rFonts w:ascii="仿宋" w:eastAsia="仿宋" w:hAnsi="仿宋" w:hint="eastAsia"/>
          <w:sz w:val="32"/>
          <w:szCs w:val="32"/>
        </w:rPr>
        <w:t>年度活动，做好分级培训、分时段网上晒课、优课评审推荐等环节的组织与技术支撑服务。依托省教育资源公共服务平台，归集展示优质课例，继续推动形成“人人用资源、课课有案例”的教学应用环境。大力推进跨学校、跨区域的网络教研活动，积极促进线上线下相结合的混合式学习模式普及。</w:t>
      </w:r>
    </w:p>
    <w:p w:rsidR="005B3D78" w:rsidRPr="009D0F79" w:rsidRDefault="005B3D78" w:rsidP="009C0E07">
      <w:pPr>
        <w:adjustRightInd w:val="0"/>
        <w:snapToGrid w:val="0"/>
        <w:spacing w:line="520" w:lineRule="exact"/>
        <w:ind w:firstLineChars="200" w:firstLine="31680"/>
        <w:rPr>
          <w:rFonts w:ascii="仿宋" w:eastAsia="仿宋" w:hAnsi="仿宋"/>
          <w:b/>
          <w:sz w:val="32"/>
          <w:szCs w:val="32"/>
        </w:rPr>
      </w:pPr>
      <w:r w:rsidRPr="009D0F79">
        <w:rPr>
          <w:rFonts w:ascii="仿宋" w:eastAsia="仿宋" w:hAnsi="仿宋" w:hint="eastAsia"/>
          <w:b/>
          <w:sz w:val="32"/>
          <w:szCs w:val="32"/>
        </w:rPr>
        <w:t>（三）深化应用，推动基础教育信息化</w:t>
      </w:r>
      <w:r w:rsidRPr="009D0F79">
        <w:rPr>
          <w:rFonts w:ascii="仿宋" w:eastAsia="仿宋" w:hAnsi="仿宋"/>
          <w:b/>
          <w:sz w:val="32"/>
          <w:szCs w:val="32"/>
        </w:rPr>
        <w:t>2.0</w:t>
      </w:r>
      <w:r w:rsidRPr="009D0F79">
        <w:rPr>
          <w:rFonts w:ascii="仿宋" w:eastAsia="仿宋" w:hAnsi="仿宋" w:hint="eastAsia"/>
          <w:b/>
          <w:sz w:val="32"/>
          <w:szCs w:val="32"/>
        </w:rPr>
        <w:t>。</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5.</w:t>
      </w:r>
      <w:r w:rsidRPr="009D0F79">
        <w:rPr>
          <w:rFonts w:ascii="仿宋" w:eastAsia="仿宋" w:hAnsi="仿宋" w:hint="eastAsia"/>
          <w:sz w:val="32"/>
          <w:szCs w:val="32"/>
        </w:rPr>
        <w:t>从应用融合发展向创新融合发展转变。开展“互联网</w:t>
      </w:r>
      <w:r w:rsidRPr="009D0F79">
        <w:rPr>
          <w:rFonts w:ascii="仿宋" w:eastAsia="仿宋" w:hAnsi="仿宋"/>
          <w:sz w:val="32"/>
          <w:szCs w:val="32"/>
        </w:rPr>
        <w:t>+</w:t>
      </w:r>
      <w:r w:rsidRPr="009D0F79">
        <w:rPr>
          <w:rFonts w:ascii="仿宋" w:eastAsia="仿宋" w:hAnsi="仿宋" w:hint="eastAsia"/>
          <w:sz w:val="32"/>
          <w:szCs w:val="32"/>
        </w:rPr>
        <w:t>长白山与珠穆朗玛的对话”为主题的信息化精准援藏。</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6.</w:t>
      </w:r>
      <w:r w:rsidRPr="009D0F79">
        <w:rPr>
          <w:rFonts w:ascii="仿宋" w:eastAsia="仿宋" w:hAnsi="仿宋" w:hint="eastAsia"/>
          <w:sz w:val="32"/>
          <w:szCs w:val="32"/>
        </w:rPr>
        <w:t>宣传贯彻中小学数字、智慧校园建设规范，挖掘数字校园、智慧校园和区域教育信息化应用典型，提升教育信息化理论和创新实践，加大典型培育力度，总结提炼形成示范培育推广新常态。</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7.</w:t>
      </w:r>
      <w:r w:rsidRPr="009D0F79">
        <w:rPr>
          <w:rFonts w:ascii="仿宋" w:eastAsia="仿宋" w:hAnsi="仿宋" w:hint="eastAsia"/>
          <w:sz w:val="32"/>
          <w:szCs w:val="32"/>
        </w:rPr>
        <w:t>继续做好职业院校数字校园实验校建设项目，推动落实《职业院校数字校园建设规范》，完成对第一、二批实验校的中期评估工作，指导实验校推广空间应用。</w:t>
      </w:r>
    </w:p>
    <w:p w:rsidR="005B3D78" w:rsidRPr="009D0F79" w:rsidRDefault="005B3D78" w:rsidP="009C0E07">
      <w:pPr>
        <w:snapToGrid w:val="0"/>
        <w:spacing w:line="520" w:lineRule="exact"/>
        <w:ind w:firstLineChars="200" w:firstLine="31680"/>
        <w:rPr>
          <w:rFonts w:ascii="仿宋" w:eastAsia="仿宋" w:hAnsi="仿宋"/>
          <w:b/>
          <w:sz w:val="32"/>
          <w:szCs w:val="32"/>
        </w:rPr>
      </w:pPr>
      <w:r w:rsidRPr="009D0F79">
        <w:rPr>
          <w:rFonts w:ascii="仿宋" w:eastAsia="仿宋" w:hAnsi="仿宋" w:hint="eastAsia"/>
          <w:b/>
          <w:sz w:val="32"/>
          <w:szCs w:val="32"/>
        </w:rPr>
        <w:t>（四）着眼成效，持续做好教师和校长教育信息化培训。</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8.</w:t>
      </w:r>
      <w:r w:rsidRPr="009D0F79">
        <w:rPr>
          <w:rFonts w:ascii="仿宋" w:eastAsia="仿宋" w:hAnsi="仿宋" w:hint="eastAsia"/>
          <w:sz w:val="32"/>
          <w:szCs w:val="32"/>
        </w:rPr>
        <w:t>完成常规的“国培计划”《中小学教师信息技术应用能力提升工程项目》、《教育部教学点数字资源全覆盖项目》、《中电信中小学校长信息技术应用能力提升项目》等。</w:t>
      </w:r>
    </w:p>
    <w:p w:rsidR="005B3D78" w:rsidRPr="009D0F79" w:rsidRDefault="005B3D78" w:rsidP="009C0E07">
      <w:pPr>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9.</w:t>
      </w:r>
      <w:r w:rsidRPr="009D0F79">
        <w:rPr>
          <w:rFonts w:ascii="仿宋" w:eastAsia="仿宋" w:hAnsi="仿宋" w:hint="eastAsia"/>
          <w:sz w:val="32"/>
          <w:szCs w:val="32"/>
        </w:rPr>
        <w:t>继续开展“网络学习空间人人通”专题培训及各项赛事培训。</w:t>
      </w:r>
      <w:r>
        <w:rPr>
          <w:rFonts w:ascii="仿宋" w:eastAsia="仿宋" w:hAnsi="仿宋" w:hint="eastAsia"/>
          <w:sz w:val="32"/>
          <w:szCs w:val="32"/>
        </w:rPr>
        <w:t>做好</w:t>
      </w:r>
      <w:r>
        <w:rPr>
          <w:rFonts w:ascii="仿宋" w:eastAsia="仿宋" w:hAnsi="仿宋"/>
          <w:sz w:val="32"/>
          <w:szCs w:val="32"/>
        </w:rPr>
        <w:t>2018</w:t>
      </w:r>
      <w:r>
        <w:rPr>
          <w:rFonts w:ascii="仿宋" w:eastAsia="仿宋" w:hAnsi="仿宋" w:hint="eastAsia"/>
          <w:sz w:val="32"/>
          <w:szCs w:val="32"/>
        </w:rPr>
        <w:t>年教育部</w:t>
      </w:r>
      <w:r>
        <w:rPr>
          <w:rFonts w:ascii="仿宋" w:eastAsia="仿宋" w:hAnsi="仿宋"/>
          <w:sz w:val="32"/>
          <w:szCs w:val="32"/>
        </w:rPr>
        <w:t>-</w:t>
      </w:r>
      <w:r>
        <w:rPr>
          <w:rFonts w:ascii="仿宋" w:eastAsia="仿宋" w:hAnsi="仿宋" w:hint="eastAsia"/>
          <w:sz w:val="32"/>
          <w:szCs w:val="32"/>
        </w:rPr>
        <w:t>中国联通职业院校校长和骨干教师“网络学习空间人人通”项目的部署落实。</w:t>
      </w:r>
      <w:r w:rsidRPr="009D0F79">
        <w:rPr>
          <w:rFonts w:ascii="仿宋" w:eastAsia="仿宋" w:hAnsi="仿宋" w:hint="eastAsia"/>
          <w:color w:val="171616"/>
          <w:sz w:val="32"/>
          <w:szCs w:val="32"/>
        </w:rPr>
        <w:t>依托省数字教育资源公共服务</w:t>
      </w:r>
      <w:r>
        <w:rPr>
          <w:rFonts w:ascii="仿宋" w:eastAsia="仿宋" w:hAnsi="仿宋" w:hint="eastAsia"/>
          <w:color w:val="171616"/>
          <w:sz w:val="32"/>
          <w:szCs w:val="32"/>
        </w:rPr>
        <w:t>平台</w:t>
      </w:r>
      <w:r w:rsidRPr="009D0F79">
        <w:rPr>
          <w:rFonts w:ascii="仿宋" w:eastAsia="仿宋" w:hAnsi="仿宋" w:hint="eastAsia"/>
          <w:color w:val="171616"/>
          <w:sz w:val="32"/>
          <w:szCs w:val="32"/>
        </w:rPr>
        <w:t>，组织学生开通实名制网络学习空间，</w:t>
      </w:r>
      <w:r w:rsidRPr="009D0F79">
        <w:rPr>
          <w:rFonts w:ascii="仿宋" w:eastAsia="仿宋" w:hAnsi="仿宋" w:hint="eastAsia"/>
          <w:sz w:val="32"/>
          <w:szCs w:val="32"/>
        </w:rPr>
        <w:t>推进公共服务体系内实现“一人一号一空间”。</w:t>
      </w:r>
    </w:p>
    <w:p w:rsidR="005B3D78" w:rsidRPr="009D0F79" w:rsidRDefault="005B3D78" w:rsidP="009C0E07">
      <w:pPr>
        <w:adjustRightInd w:val="0"/>
        <w:snapToGrid w:val="0"/>
        <w:spacing w:line="520" w:lineRule="exact"/>
        <w:ind w:firstLineChars="200" w:firstLine="31680"/>
        <w:jc w:val="left"/>
        <w:rPr>
          <w:rFonts w:ascii="仿宋" w:eastAsia="仿宋" w:hAnsi="仿宋"/>
          <w:b/>
          <w:sz w:val="32"/>
          <w:szCs w:val="32"/>
        </w:rPr>
      </w:pPr>
      <w:r w:rsidRPr="009D0F79">
        <w:rPr>
          <w:rFonts w:ascii="仿宋" w:eastAsia="仿宋" w:hAnsi="仿宋" w:hint="eastAsia"/>
          <w:b/>
          <w:sz w:val="32"/>
          <w:szCs w:val="32"/>
        </w:rPr>
        <w:t>（五）融合创新，组织应用推广的各项赛事活动。</w:t>
      </w:r>
    </w:p>
    <w:p w:rsidR="005B3D78" w:rsidRPr="009D0F79" w:rsidRDefault="005B3D78" w:rsidP="009C0E07">
      <w:pPr>
        <w:adjustRightInd w:val="0"/>
        <w:snapToGrid w:val="0"/>
        <w:spacing w:line="520" w:lineRule="exact"/>
        <w:ind w:firstLineChars="200" w:firstLine="31680"/>
        <w:jc w:val="left"/>
        <w:rPr>
          <w:rFonts w:ascii="仿宋" w:eastAsia="仿宋" w:hAnsi="仿宋"/>
          <w:sz w:val="32"/>
          <w:szCs w:val="32"/>
        </w:rPr>
      </w:pPr>
      <w:r w:rsidRPr="009D0F79">
        <w:rPr>
          <w:rFonts w:ascii="仿宋" w:eastAsia="仿宋" w:hAnsi="仿宋"/>
          <w:sz w:val="32"/>
          <w:szCs w:val="32"/>
        </w:rPr>
        <w:t>10.</w:t>
      </w:r>
      <w:r w:rsidRPr="009D0F79">
        <w:rPr>
          <w:rFonts w:ascii="仿宋" w:eastAsia="仿宋" w:hAnsi="仿宋" w:hint="eastAsia"/>
          <w:sz w:val="32"/>
          <w:szCs w:val="32"/>
        </w:rPr>
        <w:t>办好品牌活动，在</w:t>
      </w:r>
      <w:r w:rsidRPr="009D0F79">
        <w:rPr>
          <w:rFonts w:ascii="仿宋" w:eastAsia="仿宋" w:hAnsi="仿宋"/>
          <w:sz w:val="32"/>
          <w:szCs w:val="32"/>
        </w:rPr>
        <w:t>5</w:t>
      </w:r>
      <w:r w:rsidRPr="009D0F79">
        <w:rPr>
          <w:rFonts w:ascii="仿宋" w:eastAsia="仿宋" w:hAnsi="仿宋" w:hint="eastAsia"/>
          <w:sz w:val="32"/>
          <w:szCs w:val="32"/>
        </w:rPr>
        <w:t>月初组织</w:t>
      </w:r>
      <w:r w:rsidRPr="009D0F79">
        <w:rPr>
          <w:rFonts w:ascii="仿宋" w:eastAsia="仿宋" w:hAnsi="仿宋"/>
          <w:sz w:val="32"/>
          <w:szCs w:val="32"/>
        </w:rPr>
        <w:t>2018</w:t>
      </w:r>
      <w:r w:rsidRPr="009D0F79">
        <w:rPr>
          <w:rFonts w:ascii="仿宋" w:eastAsia="仿宋" w:hAnsi="仿宋" w:hint="eastAsia"/>
          <w:sz w:val="32"/>
          <w:szCs w:val="32"/>
        </w:rPr>
        <w:t>年度“吉林省中小学信息技术创新与实践活动”</w:t>
      </w:r>
      <w:r w:rsidRPr="009D0F79">
        <w:rPr>
          <w:rFonts w:ascii="仿宋" w:eastAsia="仿宋" w:hAnsi="仿宋"/>
          <w:sz w:val="32"/>
          <w:szCs w:val="32"/>
        </w:rPr>
        <w:t>,</w:t>
      </w:r>
      <w:r w:rsidRPr="009D0F79">
        <w:rPr>
          <w:rFonts w:ascii="仿宋" w:eastAsia="仿宋" w:hAnsi="仿宋" w:hint="eastAsia"/>
          <w:sz w:val="32"/>
          <w:szCs w:val="32"/>
        </w:rPr>
        <w:t>做好全国中小学电脑制作活动项目、全国中小学信息技术创新与实践活动项目等的吉林省赛区选拔赛。</w:t>
      </w:r>
    </w:p>
    <w:p w:rsidR="005B3D78" w:rsidRPr="009D0F79" w:rsidRDefault="005B3D78" w:rsidP="009C0E07">
      <w:pPr>
        <w:adjustRightInd w:val="0"/>
        <w:snapToGrid w:val="0"/>
        <w:spacing w:line="520" w:lineRule="exact"/>
        <w:ind w:firstLineChars="200" w:firstLine="31680"/>
        <w:jc w:val="left"/>
        <w:rPr>
          <w:rFonts w:ascii="仿宋" w:eastAsia="仿宋" w:hAnsi="仿宋"/>
          <w:sz w:val="32"/>
          <w:szCs w:val="32"/>
        </w:rPr>
      </w:pPr>
      <w:r w:rsidRPr="009D0F79">
        <w:rPr>
          <w:rFonts w:ascii="仿宋" w:eastAsia="仿宋" w:hAnsi="仿宋"/>
          <w:sz w:val="32"/>
          <w:szCs w:val="32"/>
        </w:rPr>
        <w:t>11.</w:t>
      </w:r>
      <w:r w:rsidRPr="009D0F79">
        <w:rPr>
          <w:rFonts w:ascii="仿宋" w:eastAsia="仿宋" w:hAnsi="仿宋" w:hint="eastAsia"/>
          <w:sz w:val="32"/>
          <w:szCs w:val="32"/>
        </w:rPr>
        <w:t>推动师生信息化应用能力内化为信息素养，提升省内“优课”、“名师”水平，继续开展</w:t>
      </w:r>
      <w:r w:rsidRPr="009D0F79">
        <w:rPr>
          <w:rFonts w:ascii="仿宋" w:eastAsia="仿宋" w:hAnsi="仿宋"/>
          <w:sz w:val="32"/>
          <w:szCs w:val="32"/>
        </w:rPr>
        <w:t>2018</w:t>
      </w:r>
      <w:r w:rsidRPr="009D0F79">
        <w:rPr>
          <w:rFonts w:ascii="仿宋" w:eastAsia="仿宋" w:hAnsi="仿宋" w:hint="eastAsia"/>
          <w:sz w:val="32"/>
          <w:szCs w:val="32"/>
        </w:rPr>
        <w:t>年度“吉林省信息技术与教学融合优质课大赛”，小学、初中、高中、幼儿、职教通过研讨课、模拟展示课、观摩课和微课等多种形式，选拔、培养省内优秀教师，促进信息技术与教育教学的深度融合。</w:t>
      </w:r>
    </w:p>
    <w:p w:rsidR="005B3D78" w:rsidRPr="009D0F79" w:rsidRDefault="005B3D78" w:rsidP="009C0E07">
      <w:pPr>
        <w:adjustRightInd w:val="0"/>
        <w:snapToGrid w:val="0"/>
        <w:spacing w:line="520" w:lineRule="exact"/>
        <w:ind w:firstLineChars="200" w:firstLine="31680"/>
        <w:jc w:val="left"/>
        <w:rPr>
          <w:rFonts w:ascii="仿宋" w:eastAsia="仿宋" w:hAnsi="仿宋"/>
          <w:sz w:val="32"/>
          <w:szCs w:val="32"/>
        </w:rPr>
      </w:pPr>
      <w:r w:rsidRPr="009D0F79">
        <w:rPr>
          <w:rFonts w:ascii="仿宋" w:eastAsia="仿宋" w:hAnsi="仿宋"/>
          <w:sz w:val="32"/>
          <w:szCs w:val="32"/>
        </w:rPr>
        <w:t>12.</w:t>
      </w:r>
      <w:r w:rsidRPr="009D0F79">
        <w:rPr>
          <w:rFonts w:ascii="仿宋" w:eastAsia="仿宋" w:hAnsi="仿宋" w:hint="eastAsia"/>
          <w:sz w:val="32"/>
          <w:szCs w:val="32"/>
        </w:rPr>
        <w:t>依托体系继续开展“中国梦</w:t>
      </w:r>
      <w:r w:rsidRPr="009D0F79">
        <w:rPr>
          <w:rFonts w:ascii="仿宋" w:eastAsia="仿宋" w:hAnsi="仿宋"/>
          <w:sz w:val="32"/>
          <w:szCs w:val="32"/>
        </w:rPr>
        <w:t>-</w:t>
      </w:r>
      <w:r w:rsidRPr="009D0F79">
        <w:rPr>
          <w:rFonts w:ascii="仿宋" w:eastAsia="仿宋" w:hAnsi="仿宋" w:hint="eastAsia"/>
          <w:sz w:val="32"/>
          <w:szCs w:val="32"/>
        </w:rPr>
        <w:t>行动有我”等活动，注重在应用中生成资源和在数据中生成资源。</w:t>
      </w:r>
    </w:p>
    <w:p w:rsidR="005B3D78" w:rsidRPr="009D0F79" w:rsidRDefault="005B3D78" w:rsidP="009C0E07">
      <w:pPr>
        <w:adjustRightInd w:val="0"/>
        <w:snapToGrid w:val="0"/>
        <w:spacing w:line="520" w:lineRule="exact"/>
        <w:ind w:firstLineChars="200" w:firstLine="31680"/>
        <w:jc w:val="left"/>
        <w:rPr>
          <w:rFonts w:ascii="仿宋" w:eastAsia="仿宋" w:hAnsi="仿宋"/>
          <w:b/>
          <w:sz w:val="32"/>
          <w:szCs w:val="32"/>
        </w:rPr>
      </w:pPr>
      <w:r w:rsidRPr="009D0F79">
        <w:rPr>
          <w:rFonts w:ascii="仿宋" w:eastAsia="仿宋" w:hAnsi="仿宋" w:hint="eastAsia"/>
          <w:b/>
          <w:sz w:val="32"/>
          <w:szCs w:val="32"/>
        </w:rPr>
        <w:t>（六）典型引领，推动区域及学校教育信息化应用工作。</w:t>
      </w:r>
    </w:p>
    <w:p w:rsidR="005B3D78" w:rsidRPr="009D0F79" w:rsidRDefault="005B3D78" w:rsidP="009C0E07">
      <w:pPr>
        <w:adjustRightInd w:val="0"/>
        <w:snapToGrid w:val="0"/>
        <w:spacing w:line="520" w:lineRule="exact"/>
        <w:ind w:firstLineChars="200" w:firstLine="31680"/>
        <w:jc w:val="left"/>
        <w:rPr>
          <w:rFonts w:ascii="仿宋" w:eastAsia="仿宋" w:hAnsi="仿宋"/>
          <w:b/>
          <w:sz w:val="32"/>
          <w:szCs w:val="32"/>
        </w:rPr>
      </w:pPr>
      <w:r w:rsidRPr="009D0F79">
        <w:rPr>
          <w:rFonts w:ascii="仿宋" w:eastAsia="仿宋" w:hAnsi="仿宋"/>
          <w:color w:val="171616"/>
          <w:sz w:val="32"/>
          <w:szCs w:val="32"/>
        </w:rPr>
        <w:t>13.</w:t>
      </w:r>
      <w:r w:rsidRPr="009D0F79">
        <w:rPr>
          <w:rFonts w:ascii="仿宋" w:eastAsia="仿宋" w:hAnsi="仿宋" w:hint="eastAsia"/>
          <w:color w:val="171616"/>
          <w:sz w:val="32"/>
          <w:szCs w:val="32"/>
        </w:rPr>
        <w:t>做好“第三届全国基础教育信息化应用展览活动”的参展工作，择优展示和宣传吉林省的教育信息化应用成功经验和优秀案例。</w:t>
      </w:r>
    </w:p>
    <w:p w:rsidR="005B3D78" w:rsidRPr="009D0F79" w:rsidRDefault="005B3D78" w:rsidP="009C0E07">
      <w:pPr>
        <w:adjustRightInd w:val="0"/>
        <w:snapToGrid w:val="0"/>
        <w:spacing w:line="520" w:lineRule="exact"/>
        <w:ind w:firstLineChars="200" w:firstLine="31680"/>
        <w:jc w:val="left"/>
        <w:rPr>
          <w:rFonts w:ascii="仿宋" w:eastAsia="仿宋" w:hAnsi="仿宋"/>
          <w:sz w:val="32"/>
          <w:szCs w:val="32"/>
        </w:rPr>
      </w:pPr>
      <w:r w:rsidRPr="009D0F79">
        <w:rPr>
          <w:rFonts w:ascii="仿宋" w:eastAsia="仿宋" w:hAnsi="仿宋"/>
          <w:sz w:val="32"/>
          <w:szCs w:val="32"/>
        </w:rPr>
        <w:t>14.</w:t>
      </w:r>
      <w:r w:rsidRPr="009D0F79">
        <w:rPr>
          <w:rFonts w:ascii="仿宋" w:eastAsia="仿宋" w:hAnsi="仿宋" w:hint="eastAsia"/>
          <w:sz w:val="32"/>
          <w:szCs w:val="32"/>
        </w:rPr>
        <w:t>做好中央电化教育馆组织实施的“百区千校万课信息化示范工程”，从区域、学校和课堂教学等不同层面，探索形成一批成熟的、可推广的信息技术与教育教学创新融合示范案例。促进跨区域、跨校际的协同发展，形成、遴选新一批区域及学校应用典型，加快推广以信息化手段促进教育公平、提升教育质量的教育教学模式。</w:t>
      </w:r>
    </w:p>
    <w:p w:rsidR="005B3D78" w:rsidRPr="009D0F79" w:rsidRDefault="005B3D78" w:rsidP="009C0E07">
      <w:pPr>
        <w:adjustRightInd w:val="0"/>
        <w:snapToGrid w:val="0"/>
        <w:spacing w:line="520" w:lineRule="exact"/>
        <w:ind w:firstLineChars="200" w:firstLine="31680"/>
        <w:jc w:val="left"/>
        <w:rPr>
          <w:rFonts w:ascii="仿宋" w:eastAsia="仿宋" w:hAnsi="仿宋"/>
          <w:sz w:val="32"/>
          <w:szCs w:val="32"/>
        </w:rPr>
      </w:pPr>
      <w:r w:rsidRPr="009D0F79">
        <w:rPr>
          <w:rFonts w:ascii="仿宋" w:eastAsia="仿宋" w:hAnsi="仿宋"/>
          <w:sz w:val="32"/>
          <w:szCs w:val="32"/>
        </w:rPr>
        <w:t>15.</w:t>
      </w:r>
      <w:r w:rsidRPr="009D0F79">
        <w:rPr>
          <w:rFonts w:ascii="仿宋" w:eastAsia="仿宋" w:hAnsi="仿宋" w:hint="eastAsia"/>
          <w:sz w:val="32"/>
          <w:szCs w:val="32"/>
        </w:rPr>
        <w:t>继续深化课题和项目推动机制，做好已经立项的课题管理及组织实施工作。继续做好“教育云规模化学科应用”和“家园共育”百所示范幼儿园项目。</w:t>
      </w:r>
    </w:p>
    <w:p w:rsidR="005B3D78" w:rsidRPr="009D0F79" w:rsidRDefault="005B3D78" w:rsidP="009C0E07">
      <w:pPr>
        <w:adjustRightInd w:val="0"/>
        <w:snapToGrid w:val="0"/>
        <w:spacing w:line="520" w:lineRule="exact"/>
        <w:ind w:firstLineChars="200" w:firstLine="31680"/>
        <w:rPr>
          <w:rFonts w:ascii="仿宋" w:eastAsia="仿宋" w:hAnsi="仿宋"/>
          <w:b/>
          <w:sz w:val="32"/>
          <w:szCs w:val="32"/>
        </w:rPr>
      </w:pPr>
      <w:r w:rsidRPr="009D0F79">
        <w:rPr>
          <w:rFonts w:ascii="仿宋" w:eastAsia="仿宋" w:hAnsi="仿宋" w:hint="eastAsia"/>
          <w:b/>
          <w:sz w:val="32"/>
          <w:szCs w:val="32"/>
        </w:rPr>
        <w:t>（七）搭建平台，加强教育信息化工作的宣传与交流。</w:t>
      </w:r>
    </w:p>
    <w:p w:rsidR="005B3D78" w:rsidRPr="009D0F79" w:rsidRDefault="005B3D78" w:rsidP="009C0E07">
      <w:pPr>
        <w:adjustRightInd w:val="0"/>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16.</w:t>
      </w:r>
      <w:r w:rsidRPr="009D0F79">
        <w:rPr>
          <w:rFonts w:ascii="仿宋" w:eastAsia="仿宋" w:hAnsi="仿宋" w:hint="eastAsia"/>
          <w:sz w:val="32"/>
          <w:szCs w:val="32"/>
        </w:rPr>
        <w:t>办好《中小学电教》杂志，更好地发挥其学术引领、实践提升、舆论阵地和交流平台的作用，把加强教育信息化宣传工作纳入全省电教系统的总体工作中。</w:t>
      </w:r>
    </w:p>
    <w:p w:rsidR="005B3D78" w:rsidRPr="009D0F79" w:rsidRDefault="005B3D78" w:rsidP="009C0E07">
      <w:pPr>
        <w:adjustRightInd w:val="0"/>
        <w:snapToGrid w:val="0"/>
        <w:spacing w:line="520" w:lineRule="exact"/>
        <w:ind w:firstLineChars="200" w:firstLine="31680"/>
        <w:rPr>
          <w:rFonts w:ascii="仿宋" w:eastAsia="仿宋" w:hAnsi="仿宋"/>
          <w:b/>
          <w:sz w:val="32"/>
          <w:szCs w:val="32"/>
        </w:rPr>
      </w:pPr>
      <w:r w:rsidRPr="009D0F79">
        <w:rPr>
          <w:rFonts w:ascii="仿宋" w:eastAsia="仿宋" w:hAnsi="仿宋" w:hint="eastAsia"/>
          <w:b/>
          <w:sz w:val="32"/>
          <w:szCs w:val="32"/>
        </w:rPr>
        <w:t>（八）扎实推进，提升网络安全保障和服务能力</w:t>
      </w:r>
      <w:r>
        <w:rPr>
          <w:rFonts w:ascii="仿宋" w:eastAsia="仿宋" w:hAnsi="仿宋" w:hint="eastAsia"/>
          <w:b/>
          <w:sz w:val="32"/>
          <w:szCs w:val="32"/>
        </w:rPr>
        <w:t>。</w:t>
      </w:r>
    </w:p>
    <w:p w:rsidR="005B3D78" w:rsidRPr="009D0F79" w:rsidRDefault="005B3D78" w:rsidP="009C0E07">
      <w:pPr>
        <w:tabs>
          <w:tab w:val="left" w:pos="1701"/>
        </w:tabs>
        <w:overflowPunct w:val="0"/>
        <w:snapToGrid w:val="0"/>
        <w:spacing w:line="520" w:lineRule="exact"/>
        <w:ind w:firstLineChars="200" w:firstLine="31680"/>
        <w:rPr>
          <w:rFonts w:ascii="仿宋" w:eastAsia="仿宋" w:hAnsi="仿宋"/>
          <w:sz w:val="32"/>
          <w:szCs w:val="32"/>
        </w:rPr>
      </w:pPr>
      <w:r w:rsidRPr="009D0F79">
        <w:rPr>
          <w:rFonts w:ascii="仿宋" w:eastAsia="仿宋" w:hAnsi="仿宋"/>
          <w:sz w:val="32"/>
          <w:szCs w:val="32"/>
        </w:rPr>
        <w:t>17.</w:t>
      </w:r>
      <w:r w:rsidRPr="009D0F79">
        <w:rPr>
          <w:rFonts w:ascii="仿宋" w:eastAsia="仿宋" w:hAnsi="仿宋" w:hint="eastAsia"/>
          <w:sz w:val="32"/>
          <w:szCs w:val="32"/>
        </w:rPr>
        <w:t>按照《中华人民共和国网络安全法》和教育行政部门的相关要求，进一步完善网络安全相关制度和机制，促进清朗文明网络建设。</w:t>
      </w:r>
    </w:p>
    <w:p w:rsidR="005B3D78" w:rsidRPr="009D0F79" w:rsidRDefault="005B3D78" w:rsidP="009D0F79">
      <w:pPr>
        <w:snapToGrid w:val="0"/>
        <w:spacing w:line="520" w:lineRule="exact"/>
        <w:rPr>
          <w:rFonts w:ascii="仿宋" w:eastAsia="仿宋" w:hAnsi="仿宋"/>
        </w:rPr>
      </w:pPr>
    </w:p>
    <w:sectPr w:rsidR="005B3D78" w:rsidRPr="009D0F79" w:rsidSect="000377A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D78" w:rsidRDefault="005B3D78" w:rsidP="00715066">
      <w:r>
        <w:separator/>
      </w:r>
    </w:p>
  </w:endnote>
  <w:endnote w:type="continuationSeparator" w:id="1">
    <w:p w:rsidR="005B3D78" w:rsidRDefault="005B3D78" w:rsidP="00715066">
      <w:r>
        <w:continuationSeparator/>
      </w:r>
    </w:p>
  </w:endnote>
</w:endnotes>
</file>

<file path=word/fontTable.xml><?xml version="1.0" encoding="utf-8"?>
<w:fonts xmlns:r="http://schemas.openxmlformats.org/officeDocument/2006/relationships" xmlns:w="http://schemas.openxmlformats.org/wordprocessingml/2006/main">
  <w:font w:name="等线">
    <w:altName w:val="方正兰亭超细黑简体"/>
    <w:panose1 w:val="00000000000000000000"/>
    <w:charset w:val="86"/>
    <w:family w:val="auto"/>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D78" w:rsidRDefault="005B3D78" w:rsidP="00B53D43">
    <w:pPr>
      <w:pStyle w:val="Footer"/>
      <w:jc w:val="center"/>
    </w:pPr>
    <w:fldSimple w:instr="PAGE   \* MERGEFORMAT">
      <w:r w:rsidRPr="00C01C5F">
        <w:rPr>
          <w:noProof/>
          <w:lang w:val="zh-CN"/>
        </w:rPr>
        <w:t>1</w:t>
      </w:r>
    </w:fldSimple>
  </w:p>
  <w:p w:rsidR="005B3D78" w:rsidRDefault="005B3D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D78" w:rsidRDefault="005B3D78" w:rsidP="00715066">
      <w:r>
        <w:separator/>
      </w:r>
    </w:p>
  </w:footnote>
  <w:footnote w:type="continuationSeparator" w:id="1">
    <w:p w:rsidR="005B3D78" w:rsidRDefault="005B3D78" w:rsidP="007150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4044"/>
    <w:rsid w:val="000377A7"/>
    <w:rsid w:val="0007220C"/>
    <w:rsid w:val="000A1AED"/>
    <w:rsid w:val="000A5533"/>
    <w:rsid w:val="000D5CC0"/>
    <w:rsid w:val="00115CAF"/>
    <w:rsid w:val="00132551"/>
    <w:rsid w:val="00134DEC"/>
    <w:rsid w:val="001A7FE8"/>
    <w:rsid w:val="00201419"/>
    <w:rsid w:val="002B24CB"/>
    <w:rsid w:val="002C0905"/>
    <w:rsid w:val="002E69EE"/>
    <w:rsid w:val="00347C63"/>
    <w:rsid w:val="00371AB7"/>
    <w:rsid w:val="003B7677"/>
    <w:rsid w:val="00435F9F"/>
    <w:rsid w:val="00463CC6"/>
    <w:rsid w:val="004F0D08"/>
    <w:rsid w:val="004F5EFF"/>
    <w:rsid w:val="0051418B"/>
    <w:rsid w:val="00525FF3"/>
    <w:rsid w:val="00534843"/>
    <w:rsid w:val="00562660"/>
    <w:rsid w:val="00570FDF"/>
    <w:rsid w:val="005A34E8"/>
    <w:rsid w:val="005B3D78"/>
    <w:rsid w:val="005C5523"/>
    <w:rsid w:val="00624A9E"/>
    <w:rsid w:val="00633189"/>
    <w:rsid w:val="00677F0E"/>
    <w:rsid w:val="006F6481"/>
    <w:rsid w:val="00715066"/>
    <w:rsid w:val="007156D5"/>
    <w:rsid w:val="007710B2"/>
    <w:rsid w:val="007B5C18"/>
    <w:rsid w:val="00800FFA"/>
    <w:rsid w:val="008648F4"/>
    <w:rsid w:val="008A0F6A"/>
    <w:rsid w:val="008C38EB"/>
    <w:rsid w:val="008F5D24"/>
    <w:rsid w:val="009B5C15"/>
    <w:rsid w:val="009C0E07"/>
    <w:rsid w:val="009D0F79"/>
    <w:rsid w:val="00A03DAD"/>
    <w:rsid w:val="00A24C82"/>
    <w:rsid w:val="00A3499C"/>
    <w:rsid w:val="00A9360B"/>
    <w:rsid w:val="00AC2959"/>
    <w:rsid w:val="00B262B0"/>
    <w:rsid w:val="00B3765B"/>
    <w:rsid w:val="00B53D43"/>
    <w:rsid w:val="00B82B42"/>
    <w:rsid w:val="00C01C5F"/>
    <w:rsid w:val="00C83F33"/>
    <w:rsid w:val="00CB5E2A"/>
    <w:rsid w:val="00D0164B"/>
    <w:rsid w:val="00D06CFC"/>
    <w:rsid w:val="00D155F1"/>
    <w:rsid w:val="00DB1E72"/>
    <w:rsid w:val="00DC4044"/>
    <w:rsid w:val="00DE794B"/>
    <w:rsid w:val="00DF2248"/>
    <w:rsid w:val="00E07EA5"/>
    <w:rsid w:val="00E337AA"/>
    <w:rsid w:val="00E36C99"/>
    <w:rsid w:val="00E60BA7"/>
    <w:rsid w:val="00EA1139"/>
    <w:rsid w:val="00EA2FC2"/>
    <w:rsid w:val="00ED70ED"/>
    <w:rsid w:val="00F210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066"/>
    <w:pPr>
      <w:widowControl w:val="0"/>
      <w:jc w:val="both"/>
    </w:pPr>
    <w:rPr>
      <w:rFonts w:ascii="Calibri" w:eastAsia="宋体"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15066"/>
    <w:pPr>
      <w:pBdr>
        <w:bottom w:val="single" w:sz="6" w:space="1" w:color="auto"/>
      </w:pBdr>
      <w:tabs>
        <w:tab w:val="center" w:pos="4153"/>
        <w:tab w:val="right" w:pos="8306"/>
      </w:tabs>
      <w:snapToGrid w:val="0"/>
      <w:jc w:val="center"/>
    </w:pPr>
    <w:rPr>
      <w:rFonts w:ascii="等线" w:eastAsia="等线" w:hAnsi="等线"/>
      <w:sz w:val="18"/>
      <w:szCs w:val="18"/>
    </w:rPr>
  </w:style>
  <w:style w:type="character" w:customStyle="1" w:styleId="HeaderChar">
    <w:name w:val="Header Char"/>
    <w:basedOn w:val="DefaultParagraphFont"/>
    <w:link w:val="Header"/>
    <w:uiPriority w:val="99"/>
    <w:locked/>
    <w:rsid w:val="00715066"/>
    <w:rPr>
      <w:rFonts w:cs="Times New Roman"/>
      <w:sz w:val="18"/>
      <w:szCs w:val="18"/>
    </w:rPr>
  </w:style>
  <w:style w:type="paragraph" w:styleId="Footer">
    <w:name w:val="footer"/>
    <w:basedOn w:val="Normal"/>
    <w:link w:val="FooterChar"/>
    <w:uiPriority w:val="99"/>
    <w:rsid w:val="00715066"/>
    <w:pPr>
      <w:tabs>
        <w:tab w:val="center" w:pos="4153"/>
        <w:tab w:val="right" w:pos="8306"/>
      </w:tabs>
      <w:snapToGrid w:val="0"/>
      <w:jc w:val="left"/>
    </w:pPr>
    <w:rPr>
      <w:rFonts w:ascii="等线" w:eastAsia="等线" w:hAnsi="等线"/>
      <w:sz w:val="18"/>
      <w:szCs w:val="18"/>
    </w:rPr>
  </w:style>
  <w:style w:type="character" w:customStyle="1" w:styleId="FooterChar">
    <w:name w:val="Footer Char"/>
    <w:basedOn w:val="DefaultParagraphFont"/>
    <w:link w:val="Footer"/>
    <w:uiPriority w:val="99"/>
    <w:locked/>
    <w:rsid w:val="00715066"/>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299339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4</Pages>
  <Words>340</Words>
  <Characters>1940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王喆</dc:creator>
  <cp:keywords/>
  <dc:description/>
  <cp:lastModifiedBy>win7</cp:lastModifiedBy>
  <cp:revision>7</cp:revision>
  <dcterms:created xsi:type="dcterms:W3CDTF">2018-03-12T01:24:00Z</dcterms:created>
  <dcterms:modified xsi:type="dcterms:W3CDTF">2018-03-13T06:04:00Z</dcterms:modified>
</cp:coreProperties>
</file>